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38D2" w:rsidRPr="002E2409" w:rsidRDefault="004638D2" w:rsidP="004638D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ASCC 4/1/16</w:t>
      </w:r>
    </w:p>
    <w:p w:rsidR="004638D2" w:rsidRPr="002E2409" w:rsidRDefault="004638D2" w:rsidP="004638D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200</w:t>
      </w:r>
      <w:r w:rsidRPr="002E2409">
        <w:rPr>
          <w:rFonts w:ascii="Times New Roman" w:hAnsi="Times New Roman"/>
          <w:sz w:val="24"/>
          <w:szCs w:val="24"/>
        </w:rPr>
        <w:t xml:space="preserve"> Bricker Hall 8:30-10:30am</w:t>
      </w:r>
    </w:p>
    <w:p w:rsidR="004638D2" w:rsidRPr="002E2409" w:rsidRDefault="00F04B84" w:rsidP="004638D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bookmarkStart w:id="0" w:name="_GoBack"/>
      <w:bookmarkEnd w:id="0"/>
      <w:r w:rsidR="002C2207">
        <w:rPr>
          <w:rFonts w:ascii="Times New Roman" w:hAnsi="Times New Roman"/>
          <w:sz w:val="24"/>
          <w:szCs w:val="24"/>
        </w:rPr>
        <w:t>pproved</w:t>
      </w:r>
      <w:r w:rsidR="004638D2">
        <w:rPr>
          <w:rFonts w:ascii="Times New Roman" w:hAnsi="Times New Roman"/>
          <w:sz w:val="24"/>
          <w:szCs w:val="24"/>
        </w:rPr>
        <w:t xml:space="preserve"> </w:t>
      </w:r>
      <w:r w:rsidR="004638D2" w:rsidRPr="002E2409">
        <w:rPr>
          <w:rFonts w:ascii="Times New Roman" w:hAnsi="Times New Roman"/>
          <w:sz w:val="24"/>
          <w:szCs w:val="24"/>
        </w:rPr>
        <w:t>Minutes</w:t>
      </w:r>
    </w:p>
    <w:p w:rsidR="004638D2" w:rsidRPr="002E2409" w:rsidRDefault="004638D2" w:rsidP="004638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638D2" w:rsidRDefault="004638D2" w:rsidP="004638D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D4A3B">
        <w:rPr>
          <w:rFonts w:ascii="Times New Roman" w:hAnsi="Times New Roman"/>
          <w:sz w:val="24"/>
          <w:szCs w:val="24"/>
        </w:rPr>
        <w:t>ATTENDEES:</w:t>
      </w:r>
      <w:r>
        <w:rPr>
          <w:rFonts w:ascii="Times New Roman" w:hAnsi="Times New Roman"/>
          <w:sz w:val="24"/>
          <w:szCs w:val="24"/>
        </w:rPr>
        <w:t xml:space="preserve"> </w:t>
      </w:r>
      <w:r w:rsidR="0087449A">
        <w:rPr>
          <w:rFonts w:ascii="Times New Roman" w:hAnsi="Times New Roman"/>
          <w:sz w:val="24"/>
          <w:szCs w:val="24"/>
        </w:rPr>
        <w:t xml:space="preserve">Aski, Beecher, </w:t>
      </w:r>
      <w:r w:rsidR="002609C7">
        <w:rPr>
          <w:rFonts w:ascii="Times New Roman" w:hAnsi="Times New Roman"/>
          <w:sz w:val="24"/>
          <w:szCs w:val="24"/>
        </w:rPr>
        <w:t>Bernhagen,</w:t>
      </w:r>
      <w:r w:rsidR="0087449A">
        <w:rPr>
          <w:rFonts w:ascii="Times New Roman" w:hAnsi="Times New Roman"/>
          <w:sz w:val="24"/>
          <w:szCs w:val="24"/>
        </w:rPr>
        <w:t xml:space="preserve"> Bitters, </w:t>
      </w:r>
      <w:r w:rsidR="004D3676">
        <w:rPr>
          <w:rFonts w:ascii="Times New Roman" w:hAnsi="Times New Roman"/>
          <w:sz w:val="24"/>
          <w:szCs w:val="24"/>
        </w:rPr>
        <w:t xml:space="preserve">Burry, </w:t>
      </w:r>
      <w:r w:rsidR="0087449A">
        <w:rPr>
          <w:rFonts w:ascii="Times New Roman" w:hAnsi="Times New Roman"/>
          <w:sz w:val="24"/>
          <w:szCs w:val="24"/>
        </w:rPr>
        <w:t>Craigmile, Daly, Friedman, Hawkins, Heckler, Heysel, Hogle, Holding, Jenkins, Krissek, Lam, Nini, Roup, Ruiz, Taleghani-Nikazm, Vaessin, Vankeerbergen</w:t>
      </w:r>
    </w:p>
    <w:p w:rsidR="004638D2" w:rsidRPr="006D4A3B" w:rsidRDefault="004638D2" w:rsidP="004638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638D2" w:rsidRPr="00DA2F89" w:rsidRDefault="004638D2" w:rsidP="004638D2">
      <w:pPr>
        <w:shd w:val="clear" w:color="auto" w:fill="FFFFFF"/>
        <w:spacing w:after="0" w:line="240" w:lineRule="auto"/>
        <w:ind w:right="360"/>
        <w:textAlignment w:val="baseline"/>
        <w:rPr>
          <w:rFonts w:ascii="Times New Roman" w:hAnsi="Times New Roman"/>
          <w:sz w:val="24"/>
          <w:szCs w:val="24"/>
        </w:rPr>
      </w:pPr>
      <w:r w:rsidRPr="00DA2F89">
        <w:rPr>
          <w:rFonts w:ascii="Times New Roman" w:hAnsi="Times New Roman"/>
          <w:sz w:val="24"/>
          <w:szCs w:val="24"/>
        </w:rPr>
        <w:t>AGENDA:</w:t>
      </w:r>
    </w:p>
    <w:p w:rsidR="004638D2" w:rsidRDefault="004638D2" w:rsidP="004638D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638D2">
        <w:rPr>
          <w:rFonts w:ascii="Times New Roman" w:hAnsi="Times New Roman"/>
          <w:sz w:val="24"/>
          <w:szCs w:val="24"/>
        </w:rPr>
        <w:t>Approval of 2-26-16 minutes</w:t>
      </w:r>
    </w:p>
    <w:p w:rsidR="00C52DDE" w:rsidRPr="00C52DDE" w:rsidRDefault="00AD2532" w:rsidP="00C52DDE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Aski, Taleghani-Nikazm, </w:t>
      </w:r>
      <w:r w:rsidR="00E424B9">
        <w:rPr>
          <w:rFonts w:ascii="Times New Roman" w:hAnsi="Times New Roman"/>
          <w:sz w:val="24"/>
          <w:szCs w:val="24"/>
        </w:rPr>
        <w:t xml:space="preserve">approved (1 abstention) </w:t>
      </w:r>
      <w:r w:rsidR="00E424B9">
        <w:rPr>
          <w:rFonts w:ascii="Times New Roman" w:hAnsi="Times New Roman"/>
          <w:sz w:val="24"/>
          <w:szCs w:val="24"/>
        </w:rPr>
        <w:br/>
      </w:r>
    </w:p>
    <w:p w:rsidR="004638D2" w:rsidRDefault="004638D2" w:rsidP="004638D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638D2">
        <w:rPr>
          <w:rFonts w:ascii="Times New Roman" w:hAnsi="Times New Roman"/>
          <w:sz w:val="24"/>
          <w:szCs w:val="24"/>
        </w:rPr>
        <w:t>Moving Image Production BA (new major; guests: Professors Mary Anne Beecher and Ryan Friedman)</w:t>
      </w:r>
    </w:p>
    <w:p w:rsidR="00D445BC" w:rsidRDefault="0012605B" w:rsidP="00C52DDE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A&amp;H Panel Chair, Janice Aski, presented the cover letter.</w:t>
      </w:r>
    </w:p>
    <w:p w:rsidR="005F7A7A" w:rsidRDefault="0012605B" w:rsidP="00C52DDE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 courses in the major have not been fully approved and the Panel has not received any updates. </w:t>
      </w:r>
      <w:r w:rsidR="005F7A7A">
        <w:rPr>
          <w:rFonts w:ascii="Times New Roman" w:hAnsi="Times New Roman"/>
          <w:sz w:val="24"/>
          <w:szCs w:val="24"/>
        </w:rPr>
        <w:t xml:space="preserve"> </w:t>
      </w:r>
    </w:p>
    <w:p w:rsidR="005F7A7A" w:rsidRDefault="005F7A7A" w:rsidP="00C52DDE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One concern raised by the Panel was the lack of face to face contact with the professor in the internship course. </w:t>
      </w:r>
    </w:p>
    <w:p w:rsidR="005F7A7A" w:rsidRDefault="005F7A7A" w:rsidP="005F7A7A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Students will meet with the professor to turn in assignments. </w:t>
      </w:r>
    </w:p>
    <w:p w:rsidR="005F7A7A" w:rsidRDefault="005F7A7A" w:rsidP="005F7A7A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There will be two meetings between the professor and the internship supervisor. </w:t>
      </w:r>
    </w:p>
    <w:p w:rsidR="005F7A7A" w:rsidRDefault="005F7A7A" w:rsidP="005F7A7A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Prerequisite courses  </w:t>
      </w:r>
    </w:p>
    <w:p w:rsidR="005F7A7A" w:rsidRDefault="005F7A7A" w:rsidP="005F7A7A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It will take students approximately a year to take the required courses to be accepted into the </w:t>
      </w:r>
      <w:r w:rsidR="004E64CD">
        <w:rPr>
          <w:rFonts w:ascii="Times New Roman" w:hAnsi="Times New Roman"/>
          <w:sz w:val="24"/>
          <w:szCs w:val="24"/>
        </w:rPr>
        <w:t>program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5F7A7A" w:rsidRDefault="005F7A7A" w:rsidP="005F7A7A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Offering the foundational courses at the regional c</w:t>
      </w:r>
      <w:r w:rsidR="004F311C">
        <w:rPr>
          <w:rFonts w:ascii="Times New Roman" w:hAnsi="Times New Roman"/>
          <w:sz w:val="24"/>
          <w:szCs w:val="24"/>
        </w:rPr>
        <w:t xml:space="preserve">ampuses has not been considered. </w:t>
      </w:r>
    </w:p>
    <w:p w:rsidR="004E64CD" w:rsidRDefault="004F311C" w:rsidP="004F311C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If students are interested in this field, ASC is encouraging students going to regional campuses to go to Newark where more arts faculty and courses reside.</w:t>
      </w:r>
    </w:p>
    <w:p w:rsidR="00497087" w:rsidRDefault="004E64CD" w:rsidP="00497087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There is a portfolio review process for students to be</w:t>
      </w:r>
      <w:r w:rsidR="00497087">
        <w:rPr>
          <w:rFonts w:ascii="Times New Roman" w:hAnsi="Times New Roman"/>
          <w:sz w:val="24"/>
          <w:szCs w:val="24"/>
        </w:rPr>
        <w:t xml:space="preserve"> accepted</w:t>
      </w:r>
      <w:r w:rsidR="004F311C">
        <w:rPr>
          <w:rFonts w:ascii="Times New Roman" w:hAnsi="Times New Roman"/>
          <w:sz w:val="24"/>
          <w:szCs w:val="24"/>
        </w:rPr>
        <w:t xml:space="preserve"> in</w:t>
      </w:r>
      <w:r>
        <w:rPr>
          <w:rFonts w:ascii="Times New Roman" w:hAnsi="Times New Roman"/>
          <w:sz w:val="24"/>
          <w:szCs w:val="24"/>
        </w:rPr>
        <w:t>to the program.</w:t>
      </w:r>
    </w:p>
    <w:p w:rsidR="004E64CD" w:rsidRDefault="004E64CD" w:rsidP="004E64CD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Transfer students in their second year that are admitted, based on their portfolio review, will be able to enter the program without the foundational courses. </w:t>
      </w:r>
    </w:p>
    <w:p w:rsidR="00497087" w:rsidRDefault="00414679" w:rsidP="00497087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Committee member question: Is</w:t>
      </w:r>
      <w:r w:rsidR="00497087">
        <w:rPr>
          <w:rFonts w:ascii="Times New Roman" w:hAnsi="Times New Roman"/>
          <w:sz w:val="24"/>
          <w:szCs w:val="24"/>
        </w:rPr>
        <w:t xml:space="preserve"> there</w:t>
      </w:r>
      <w:r>
        <w:rPr>
          <w:rFonts w:ascii="Times New Roman" w:hAnsi="Times New Roman"/>
          <w:sz w:val="24"/>
          <w:szCs w:val="24"/>
        </w:rPr>
        <w:t xml:space="preserve"> any consideration given to the idea of formalizing a</w:t>
      </w:r>
      <w:r w:rsidR="00497087">
        <w:rPr>
          <w:rFonts w:ascii="Times New Roman" w:hAnsi="Times New Roman"/>
          <w:sz w:val="24"/>
          <w:szCs w:val="24"/>
        </w:rPr>
        <w:t xml:space="preserve"> minor for those t</w:t>
      </w:r>
      <w:r>
        <w:rPr>
          <w:rFonts w:ascii="Times New Roman" w:hAnsi="Times New Roman"/>
          <w:sz w:val="24"/>
          <w:szCs w:val="24"/>
        </w:rPr>
        <w:t>hat don’t get into the program?</w:t>
      </w:r>
    </w:p>
    <w:p w:rsidR="00414679" w:rsidRPr="00414679" w:rsidRDefault="00414679" w:rsidP="00414679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courses are built in a way for students to successfully complete them and enter the program</w:t>
      </w:r>
      <w:r w:rsidR="00A6387C">
        <w:rPr>
          <w:rFonts w:ascii="Times New Roman" w:hAnsi="Times New Roman"/>
          <w:sz w:val="24"/>
          <w:szCs w:val="24"/>
        </w:rPr>
        <w:t xml:space="preserve">. Students will be receiving lots of feedback from instructors as they progress through the courses.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497087" w:rsidRDefault="00A6387C" w:rsidP="00497087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Majority of students that are not admitted to the program would pursue a Film Studies major with a focus in production.</w:t>
      </w:r>
      <w:r w:rsidR="00497087">
        <w:rPr>
          <w:rFonts w:ascii="Times New Roman" w:hAnsi="Times New Roman"/>
          <w:sz w:val="24"/>
          <w:szCs w:val="24"/>
        </w:rPr>
        <w:t xml:space="preserve"> </w:t>
      </w:r>
      <w:r w:rsidR="0012605B">
        <w:rPr>
          <w:rFonts w:ascii="Times New Roman" w:hAnsi="Times New Roman"/>
          <w:sz w:val="24"/>
          <w:szCs w:val="24"/>
        </w:rPr>
        <w:t xml:space="preserve">There is also a Video Arts minor and there may be a way to use the prerequisites in that minor. </w:t>
      </w:r>
    </w:p>
    <w:p w:rsidR="00497087" w:rsidRDefault="00A6387C" w:rsidP="00A6387C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foundational courses only total 9 credit hours. </w:t>
      </w:r>
    </w:p>
    <w:p w:rsidR="00BD4556" w:rsidRDefault="00BD4556" w:rsidP="00497087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Curriculum map </w:t>
      </w:r>
      <w:r w:rsidR="00FB42C8">
        <w:rPr>
          <w:rFonts w:ascii="Times New Roman" w:hAnsi="Times New Roman"/>
          <w:sz w:val="24"/>
          <w:szCs w:val="24"/>
        </w:rPr>
        <w:t xml:space="preserve">has </w:t>
      </w:r>
      <w:r>
        <w:rPr>
          <w:rFonts w:ascii="Times New Roman" w:hAnsi="Times New Roman"/>
          <w:sz w:val="24"/>
          <w:szCs w:val="24"/>
        </w:rPr>
        <w:t xml:space="preserve">4000 and 5000 level </w:t>
      </w:r>
      <w:r w:rsidR="00FB42C8">
        <w:rPr>
          <w:rFonts w:ascii="Times New Roman" w:hAnsi="Times New Roman"/>
          <w:sz w:val="24"/>
          <w:szCs w:val="24"/>
        </w:rPr>
        <w:t>courses described as</w:t>
      </w:r>
      <w:r>
        <w:rPr>
          <w:rFonts w:ascii="Times New Roman" w:hAnsi="Times New Roman"/>
          <w:sz w:val="24"/>
          <w:szCs w:val="24"/>
        </w:rPr>
        <w:t xml:space="preserve"> “beginning</w:t>
      </w:r>
      <w:r w:rsidR="000018E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” </w:t>
      </w:r>
    </w:p>
    <w:p w:rsidR="00FB42C8" w:rsidRDefault="00FB42C8" w:rsidP="00BD4556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These are existing courses and the numbering may not make sense. </w:t>
      </w:r>
    </w:p>
    <w:p w:rsidR="00FB42C8" w:rsidRDefault="00A16D92" w:rsidP="00BD4556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 committee member suggested</w:t>
      </w:r>
      <w:r w:rsidR="00FB42C8">
        <w:rPr>
          <w:rFonts w:ascii="Times New Roman" w:hAnsi="Times New Roman"/>
          <w:sz w:val="24"/>
          <w:szCs w:val="24"/>
        </w:rPr>
        <w:t xml:space="preserve"> add</w:t>
      </w:r>
      <w:r>
        <w:rPr>
          <w:rFonts w:ascii="Times New Roman" w:hAnsi="Times New Roman"/>
          <w:sz w:val="24"/>
          <w:szCs w:val="24"/>
        </w:rPr>
        <w:t>ing</w:t>
      </w:r>
      <w:r w:rsidR="00FB42C8">
        <w:rPr>
          <w:rFonts w:ascii="Times New Roman" w:hAnsi="Times New Roman"/>
          <w:sz w:val="24"/>
          <w:szCs w:val="24"/>
        </w:rPr>
        <w:t xml:space="preserve"> an asterisk to explain why “beginning” is used for 4000 and 5000 level courses as it may raise a concern when reviewed by CAA. </w:t>
      </w:r>
    </w:p>
    <w:p w:rsidR="00A16D92" w:rsidRDefault="00FB42C8" w:rsidP="00FB42C8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B42C8">
        <w:rPr>
          <w:rFonts w:ascii="Times New Roman" w:hAnsi="Times New Roman"/>
          <w:b/>
          <w:sz w:val="24"/>
          <w:szCs w:val="24"/>
        </w:rPr>
        <w:t xml:space="preserve">A&amp;H Panel </w:t>
      </w:r>
      <w:r w:rsidR="0043232D">
        <w:rPr>
          <w:rFonts w:ascii="Times New Roman" w:hAnsi="Times New Roman"/>
          <w:b/>
          <w:sz w:val="24"/>
          <w:szCs w:val="24"/>
        </w:rPr>
        <w:t>l</w:t>
      </w:r>
      <w:r w:rsidR="00BD4556" w:rsidRPr="00FB42C8">
        <w:rPr>
          <w:rFonts w:ascii="Times New Roman" w:hAnsi="Times New Roman"/>
          <w:b/>
          <w:sz w:val="24"/>
          <w:szCs w:val="24"/>
        </w:rPr>
        <w:t xml:space="preserve">etter, Vaessin, unanimously approved </w:t>
      </w:r>
    </w:p>
    <w:p w:rsidR="00A16D92" w:rsidRPr="00A16D92" w:rsidRDefault="00A16D92" w:rsidP="00A16D92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16D92">
        <w:rPr>
          <w:rFonts w:ascii="Times New Roman" w:hAnsi="Times New Roman"/>
          <w:b/>
          <w:sz w:val="24"/>
          <w:szCs w:val="24"/>
        </w:rPr>
        <w:t xml:space="preserve">Advising sheet suggestions/changes </w:t>
      </w:r>
    </w:p>
    <w:p w:rsidR="00A16D92" w:rsidRPr="00A16D92" w:rsidRDefault="00A16D92" w:rsidP="00A16D92">
      <w:pPr>
        <w:pStyle w:val="ListParagraph"/>
        <w:numPr>
          <w:ilvl w:val="3"/>
          <w:numId w:val="2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16D92">
        <w:rPr>
          <w:rFonts w:ascii="Times New Roman" w:hAnsi="Times New Roman"/>
          <w:b/>
          <w:sz w:val="24"/>
          <w:szCs w:val="24"/>
        </w:rPr>
        <w:t xml:space="preserve">Art 2555 and History of Art 2901 are approved for VPA and can count in the Open Option GE category.  </w:t>
      </w:r>
    </w:p>
    <w:p w:rsidR="00A16D92" w:rsidRDefault="00A16D92" w:rsidP="00A16D92">
      <w:pPr>
        <w:pStyle w:val="ListParagraph"/>
        <w:numPr>
          <w:ilvl w:val="3"/>
          <w:numId w:val="2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16D92">
        <w:rPr>
          <w:rFonts w:ascii="Times New Roman" w:hAnsi="Times New Roman"/>
          <w:b/>
          <w:sz w:val="24"/>
          <w:szCs w:val="24"/>
        </w:rPr>
        <w:t xml:space="preserve">The Open Option language regarding Math is BS language rather than BA language. Instead of “(except Mathematics 1151 or below)” it should state “(except Math 1075 or below).” </w:t>
      </w:r>
    </w:p>
    <w:p w:rsidR="00A16D92" w:rsidRPr="00A16D92" w:rsidRDefault="00A16D92" w:rsidP="00A16D92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 conversation about who the major advisor will be needs to take place before the major is up and running. </w:t>
      </w:r>
    </w:p>
    <w:p w:rsidR="00BD4556" w:rsidRPr="00FB42C8" w:rsidRDefault="00E424B9" w:rsidP="00A16D92">
      <w:pPr>
        <w:pStyle w:val="ListParagraph"/>
        <w:spacing w:after="0" w:line="240" w:lineRule="auto"/>
        <w:ind w:left="2880"/>
        <w:rPr>
          <w:rFonts w:ascii="Times New Roman" w:hAnsi="Times New Roman"/>
          <w:b/>
          <w:sz w:val="24"/>
          <w:szCs w:val="24"/>
        </w:rPr>
      </w:pPr>
      <w:r w:rsidRPr="00FB42C8">
        <w:rPr>
          <w:rFonts w:ascii="Times New Roman" w:hAnsi="Times New Roman"/>
          <w:b/>
          <w:sz w:val="24"/>
          <w:szCs w:val="24"/>
        </w:rPr>
        <w:br/>
      </w:r>
    </w:p>
    <w:p w:rsidR="004638D2" w:rsidRDefault="004638D2" w:rsidP="004638D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638D2">
        <w:rPr>
          <w:rFonts w:ascii="Times New Roman" w:hAnsi="Times New Roman"/>
          <w:sz w:val="24"/>
          <w:szCs w:val="24"/>
        </w:rPr>
        <w:t>Panel Updates</w:t>
      </w:r>
    </w:p>
    <w:p w:rsidR="00C52DDE" w:rsidRDefault="00AD2532" w:rsidP="00C52DDE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A&amp;H </w:t>
      </w:r>
    </w:p>
    <w:p w:rsidR="00B17493" w:rsidRDefault="00B17493" w:rsidP="00AD2532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AAAS 4342</w:t>
      </w:r>
      <w:r w:rsidR="00C55BBE">
        <w:rPr>
          <w:rFonts w:ascii="Times New Roman" w:hAnsi="Times New Roman"/>
          <w:sz w:val="24"/>
          <w:szCs w:val="24"/>
        </w:rPr>
        <w:t xml:space="preserve"> approved with contingency </w:t>
      </w:r>
    </w:p>
    <w:p w:rsidR="00C55BBE" w:rsidRPr="00C55BBE" w:rsidRDefault="00F96B4F" w:rsidP="00C55BBE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AAAS 5240</w:t>
      </w:r>
      <w:r w:rsidR="00C55BBE">
        <w:rPr>
          <w:rFonts w:ascii="Times New Roman" w:hAnsi="Times New Roman"/>
          <w:sz w:val="24"/>
          <w:szCs w:val="24"/>
        </w:rPr>
        <w:t xml:space="preserve"> approved with contingency </w:t>
      </w:r>
    </w:p>
    <w:p w:rsidR="00F96B4F" w:rsidRDefault="00F96B4F" w:rsidP="00AD2532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ASC 1100.04</w:t>
      </w:r>
      <w:r w:rsidR="00C55BBE">
        <w:rPr>
          <w:rFonts w:ascii="Times New Roman" w:hAnsi="Times New Roman"/>
          <w:sz w:val="24"/>
          <w:szCs w:val="24"/>
        </w:rPr>
        <w:t xml:space="preserve"> approved </w:t>
      </w:r>
    </w:p>
    <w:p w:rsidR="00F96B4F" w:rsidRDefault="00C55BBE" w:rsidP="00AD2532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ASC 4191 approved </w:t>
      </w:r>
    </w:p>
    <w:p w:rsidR="00F96B4F" w:rsidRDefault="00F96B4F" w:rsidP="00AD2532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Dance 2701 approved </w:t>
      </w:r>
    </w:p>
    <w:p w:rsidR="00F96B4F" w:rsidRDefault="00F96B4F" w:rsidP="00AD2532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Dance 2702 approved </w:t>
      </w:r>
    </w:p>
    <w:p w:rsidR="00F96B4F" w:rsidRDefault="00F96B4F" w:rsidP="00AD2532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Dance 2801 approved </w:t>
      </w:r>
    </w:p>
    <w:p w:rsidR="00F96B4F" w:rsidRDefault="00F96B4F" w:rsidP="00AD2532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Dance 2802 approved </w:t>
      </w:r>
    </w:p>
    <w:p w:rsidR="00F96B4F" w:rsidRDefault="00F96B4F" w:rsidP="00AD2532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Dance 8200 approved</w:t>
      </w:r>
    </w:p>
    <w:p w:rsidR="00F96B4F" w:rsidRDefault="00F96B4F" w:rsidP="00AD2532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Dance 8800 approved with contingency </w:t>
      </w:r>
    </w:p>
    <w:p w:rsidR="00F96B4F" w:rsidRDefault="00F96B4F" w:rsidP="00AD2532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Design 3105 approved with contingency </w:t>
      </w:r>
    </w:p>
    <w:p w:rsidR="00F96B4F" w:rsidRDefault="00F96B4F" w:rsidP="00AD2532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Design 3305 approved with contingency </w:t>
      </w:r>
    </w:p>
    <w:p w:rsidR="00F96B4F" w:rsidRDefault="00F96B4F" w:rsidP="00AD2532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History of Art 7189.01 and 7189.02 approved </w:t>
      </w:r>
    </w:p>
    <w:p w:rsidR="00F96B4F" w:rsidRDefault="00F96B4F" w:rsidP="00AD2532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Freshman Seminar approved </w:t>
      </w:r>
    </w:p>
    <w:p w:rsidR="002609C7" w:rsidRDefault="002609C7" w:rsidP="002609C7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NMS </w:t>
      </w:r>
    </w:p>
    <w:p w:rsidR="00F96B4F" w:rsidRDefault="00F96B4F" w:rsidP="00F96B4F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Astronomy 1102 approved</w:t>
      </w:r>
    </w:p>
    <w:p w:rsidR="00F96B4F" w:rsidRPr="00C55BBE" w:rsidRDefault="00F96B4F" w:rsidP="00C55BBE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Biology 1131 approved </w:t>
      </w:r>
    </w:p>
    <w:p w:rsidR="002609C7" w:rsidRDefault="002609C7" w:rsidP="002609C7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SBS </w:t>
      </w:r>
    </w:p>
    <w:p w:rsidR="00F96B4F" w:rsidRDefault="00F96B4F" w:rsidP="00F96B4F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Sociology 3200 approved with contingency </w:t>
      </w:r>
    </w:p>
    <w:p w:rsidR="00F96B4F" w:rsidRDefault="00F96B4F" w:rsidP="00F96B4F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Sociology 5450 approved with contingency </w:t>
      </w:r>
    </w:p>
    <w:p w:rsidR="002609C7" w:rsidRDefault="002609C7" w:rsidP="002609C7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Assessment</w:t>
      </w:r>
      <w:r w:rsidR="00112392">
        <w:rPr>
          <w:rFonts w:ascii="Times New Roman" w:hAnsi="Times New Roman"/>
          <w:sz w:val="24"/>
          <w:szCs w:val="24"/>
        </w:rPr>
        <w:t xml:space="preserve"> </w:t>
      </w:r>
      <w:r w:rsidR="00992D3A">
        <w:rPr>
          <w:rFonts w:ascii="Times New Roman" w:hAnsi="Times New Roman"/>
          <w:sz w:val="24"/>
          <w:szCs w:val="24"/>
        </w:rPr>
        <w:t xml:space="preserve"> </w:t>
      </w:r>
    </w:p>
    <w:p w:rsidR="00992D3A" w:rsidRDefault="00112392" w:rsidP="00992D3A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Looking into ways to improve the data collection process.</w:t>
      </w:r>
    </w:p>
    <w:p w:rsidR="00992D3A" w:rsidRDefault="004458C8" w:rsidP="00112392">
      <w:pPr>
        <w:pStyle w:val="ListParagraph"/>
        <w:numPr>
          <w:ilvl w:val="3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Presentation on </w:t>
      </w:r>
      <w:proofErr w:type="spellStart"/>
      <w:r>
        <w:rPr>
          <w:rFonts w:ascii="Times New Roman" w:hAnsi="Times New Roman"/>
          <w:sz w:val="24"/>
          <w:szCs w:val="24"/>
        </w:rPr>
        <w:t>Tracdat</w:t>
      </w:r>
      <w:proofErr w:type="spellEnd"/>
      <w:r>
        <w:rPr>
          <w:rFonts w:ascii="Times New Roman" w:hAnsi="Times New Roman"/>
          <w:sz w:val="24"/>
          <w:szCs w:val="24"/>
        </w:rPr>
        <w:t xml:space="preserve"> system </w:t>
      </w:r>
    </w:p>
    <w:p w:rsidR="00992D3A" w:rsidRDefault="004458C8" w:rsidP="004458C8">
      <w:pPr>
        <w:pStyle w:val="ListParagraph"/>
        <w:numPr>
          <w:ilvl w:val="4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Tracdat</w:t>
      </w:r>
      <w:proofErr w:type="spellEnd"/>
      <w:r>
        <w:rPr>
          <w:rFonts w:ascii="Times New Roman" w:hAnsi="Times New Roman"/>
          <w:sz w:val="24"/>
          <w:szCs w:val="24"/>
        </w:rPr>
        <w:t xml:space="preserve"> does not interpret the data. </w:t>
      </w:r>
    </w:p>
    <w:p w:rsidR="004458C8" w:rsidRDefault="004458C8" w:rsidP="004458C8">
      <w:pPr>
        <w:pStyle w:val="ListParagraph"/>
        <w:numPr>
          <w:ilvl w:val="4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Any changes would have to go through another office. </w:t>
      </w:r>
    </w:p>
    <w:p w:rsidR="000018EC" w:rsidRDefault="004458C8" w:rsidP="004458C8">
      <w:pPr>
        <w:pStyle w:val="ListParagraph"/>
        <w:numPr>
          <w:ilvl w:val="4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Panel determined that </w:t>
      </w:r>
      <w:proofErr w:type="spellStart"/>
      <w:r>
        <w:rPr>
          <w:rFonts w:ascii="Times New Roman" w:hAnsi="Times New Roman"/>
          <w:sz w:val="24"/>
          <w:szCs w:val="24"/>
        </w:rPr>
        <w:t>Tracdat</w:t>
      </w:r>
      <w:proofErr w:type="spellEnd"/>
      <w:r>
        <w:rPr>
          <w:rFonts w:ascii="Times New Roman" w:hAnsi="Times New Roman"/>
          <w:sz w:val="24"/>
          <w:szCs w:val="24"/>
        </w:rPr>
        <w:t xml:space="preserve"> may not be the best option right now for collecting GE assessment data. </w:t>
      </w:r>
    </w:p>
    <w:p w:rsidR="00756785" w:rsidRPr="004458C8" w:rsidRDefault="000018EC" w:rsidP="000018EC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Panel is now looking into a different system called </w:t>
      </w:r>
      <w:proofErr w:type="spellStart"/>
      <w:r>
        <w:rPr>
          <w:rFonts w:ascii="Times New Roman" w:hAnsi="Times New Roman"/>
          <w:sz w:val="24"/>
          <w:szCs w:val="24"/>
        </w:rPr>
        <w:t>Qualtrics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="00044D8C" w:rsidRPr="004458C8">
        <w:rPr>
          <w:rFonts w:ascii="Times New Roman" w:hAnsi="Times New Roman"/>
          <w:sz w:val="24"/>
          <w:szCs w:val="24"/>
        </w:rPr>
        <w:br/>
      </w:r>
    </w:p>
    <w:p w:rsidR="004638D2" w:rsidRDefault="004638D2" w:rsidP="004638D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638D2">
        <w:rPr>
          <w:rFonts w:ascii="Times New Roman" w:hAnsi="Times New Roman"/>
          <w:sz w:val="24"/>
          <w:szCs w:val="24"/>
        </w:rPr>
        <w:lastRenderedPageBreak/>
        <w:t>Service-Learning Course Proposal Grant Selection (Please read call for proposals here</w:t>
      </w:r>
      <w:hyperlink r:id="rId5" w:history="1">
        <w:r w:rsidRPr="004638D2">
          <w:rPr>
            <w:rFonts w:ascii="Times New Roman" w:hAnsi="Times New Roman"/>
            <w:sz w:val="24"/>
            <w:szCs w:val="24"/>
          </w:rPr>
          <w:t>http://artsandsciences.osu.edu/about/faculty-staff/faculty/service-learning-course-proposals</w:t>
        </w:r>
      </w:hyperlink>
      <w:r w:rsidRPr="004638D2">
        <w:rPr>
          <w:rFonts w:ascii="Times New Roman" w:hAnsi="Times New Roman"/>
          <w:sz w:val="24"/>
          <w:szCs w:val="24"/>
        </w:rPr>
        <w:t> )</w:t>
      </w:r>
    </w:p>
    <w:p w:rsidR="00E012BA" w:rsidRPr="00DF01D5" w:rsidRDefault="00DF01D5" w:rsidP="00DF01D5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These are course development proposals rather than actual course proposals</w:t>
      </w:r>
      <w:r w:rsidR="0095225A">
        <w:rPr>
          <w:rFonts w:ascii="Times New Roman" w:hAnsi="Times New Roman"/>
          <w:sz w:val="24"/>
          <w:szCs w:val="24"/>
        </w:rPr>
        <w:t>.</w:t>
      </w:r>
    </w:p>
    <w:p w:rsidR="00E012BA" w:rsidRDefault="00DF01D5" w:rsidP="00C52DDE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 the future there may be two submission deadlines. </w:t>
      </w:r>
    </w:p>
    <w:p w:rsidR="00C41CE4" w:rsidRPr="00C41CE4" w:rsidRDefault="00C978C8" w:rsidP="00C41CE4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Glenn Martinez </w:t>
      </w:r>
      <w:r w:rsidR="00C41CE4">
        <w:rPr>
          <w:rFonts w:ascii="Times New Roman" w:hAnsi="Times New Roman"/>
          <w:sz w:val="24"/>
          <w:szCs w:val="24"/>
        </w:rPr>
        <w:t xml:space="preserve">proposal </w:t>
      </w:r>
    </w:p>
    <w:p w:rsidR="00C978C8" w:rsidRDefault="00C978C8" w:rsidP="00C978C8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Community part</w:t>
      </w:r>
      <w:r w:rsidR="00C41CE4">
        <w:rPr>
          <w:rFonts w:ascii="Times New Roman" w:hAnsi="Times New Roman"/>
          <w:sz w:val="24"/>
          <w:szCs w:val="24"/>
        </w:rPr>
        <w:t>ners (local school districts) have already stated a need.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978C8" w:rsidRPr="00C41CE4" w:rsidRDefault="00C978C8" w:rsidP="00C41CE4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41CE4">
        <w:rPr>
          <w:rFonts w:ascii="Times New Roman" w:hAnsi="Times New Roman"/>
          <w:b/>
          <w:sz w:val="24"/>
          <w:szCs w:val="24"/>
        </w:rPr>
        <w:t xml:space="preserve">Krissek, Aski, unanimously approved </w:t>
      </w:r>
      <w:r w:rsidR="00C41CE4">
        <w:rPr>
          <w:rFonts w:ascii="Times New Roman" w:hAnsi="Times New Roman"/>
          <w:b/>
          <w:sz w:val="24"/>
          <w:szCs w:val="24"/>
        </w:rPr>
        <w:br/>
      </w:r>
    </w:p>
    <w:p w:rsidR="00C978C8" w:rsidRDefault="00C41CE4" w:rsidP="00C978C8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Julia Jorati proposal </w:t>
      </w:r>
      <w:r w:rsidR="00C978C8">
        <w:rPr>
          <w:rFonts w:ascii="Times New Roman" w:hAnsi="Times New Roman"/>
          <w:sz w:val="24"/>
          <w:szCs w:val="24"/>
        </w:rPr>
        <w:t xml:space="preserve"> </w:t>
      </w:r>
    </w:p>
    <w:p w:rsidR="00C978C8" w:rsidRDefault="00C41CE4" w:rsidP="00C978C8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Focused on teaching. </w:t>
      </w:r>
    </w:p>
    <w:p w:rsidR="00C41CE4" w:rsidRDefault="00C41CE4" w:rsidP="00C978C8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Should work with those in the Teaching and Learning</w:t>
      </w:r>
      <w:r w:rsidR="0047617A">
        <w:rPr>
          <w:rFonts w:ascii="Times New Roman" w:hAnsi="Times New Roman"/>
          <w:sz w:val="24"/>
          <w:szCs w:val="24"/>
        </w:rPr>
        <w:t xml:space="preserve"> department.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47617A" w:rsidRDefault="0047617A" w:rsidP="005E7EE4">
      <w:pPr>
        <w:pStyle w:val="ListParagraph"/>
        <w:numPr>
          <w:ilvl w:val="3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service project would have to go to </w:t>
      </w:r>
      <w:r w:rsidR="0095225A"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</w:rPr>
        <w:t xml:space="preserve">school district’s central administration for approval as there are strict guidelines across districts as to what should be taught day by day in the classroom. </w:t>
      </w:r>
    </w:p>
    <w:p w:rsidR="005E7EE4" w:rsidRDefault="005E7EE4" w:rsidP="005E7EE4">
      <w:pPr>
        <w:pStyle w:val="ListParagraph"/>
        <w:numPr>
          <w:ilvl w:val="3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Could </w:t>
      </w:r>
      <w:r w:rsidR="0047617A">
        <w:rPr>
          <w:rFonts w:ascii="Times New Roman" w:hAnsi="Times New Roman"/>
          <w:sz w:val="24"/>
          <w:szCs w:val="24"/>
        </w:rPr>
        <w:t>consider making it an</w:t>
      </w:r>
      <w:r>
        <w:rPr>
          <w:rFonts w:ascii="Times New Roman" w:hAnsi="Times New Roman"/>
          <w:sz w:val="24"/>
          <w:szCs w:val="24"/>
        </w:rPr>
        <w:t xml:space="preserve"> after school program</w:t>
      </w:r>
      <w:r w:rsidR="0047617A">
        <w:rPr>
          <w:rFonts w:ascii="Times New Roman" w:hAnsi="Times New Roman"/>
          <w:sz w:val="24"/>
          <w:szCs w:val="24"/>
        </w:rPr>
        <w:t>.</w:t>
      </w:r>
    </w:p>
    <w:p w:rsidR="0047617A" w:rsidRDefault="0047617A" w:rsidP="0047617A">
      <w:pPr>
        <w:pStyle w:val="ListParagraph"/>
        <w:numPr>
          <w:ilvl w:val="3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Teaching and Learning department has people that know how to work with the school districts.</w:t>
      </w:r>
    </w:p>
    <w:p w:rsidR="0047617A" w:rsidRDefault="0047617A" w:rsidP="0047617A">
      <w:pPr>
        <w:pStyle w:val="ListParagraph"/>
        <w:numPr>
          <w:ilvl w:val="3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There are no teaching courses required as prerequisites. </w:t>
      </w:r>
    </w:p>
    <w:p w:rsidR="0058689F" w:rsidRPr="0047617A" w:rsidRDefault="0047617A" w:rsidP="0047617A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This project should be encouraged but consultation with Teaching and Learning is necessary. </w:t>
      </w:r>
      <w:r w:rsidR="005E7EE4" w:rsidRPr="0047617A">
        <w:rPr>
          <w:rFonts w:ascii="Times New Roman" w:hAnsi="Times New Roman"/>
          <w:sz w:val="24"/>
          <w:szCs w:val="24"/>
        </w:rPr>
        <w:t xml:space="preserve"> </w:t>
      </w:r>
    </w:p>
    <w:p w:rsidR="0043232D" w:rsidRDefault="00F14DE8" w:rsidP="00F14DE8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7617A">
        <w:rPr>
          <w:rFonts w:ascii="Times New Roman" w:hAnsi="Times New Roman"/>
          <w:b/>
          <w:sz w:val="24"/>
          <w:szCs w:val="24"/>
        </w:rPr>
        <w:t xml:space="preserve">Krissek, Vaessin, unanimously approved </w:t>
      </w:r>
    </w:p>
    <w:p w:rsidR="0043232D" w:rsidRDefault="0043232D" w:rsidP="0043232D">
      <w:pPr>
        <w:pStyle w:val="ListParagraph"/>
        <w:numPr>
          <w:ilvl w:val="3"/>
          <w:numId w:val="2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Work closely with Teaching and Learning before continuing with the development of this course. Such consultation should be useful for the following reasons: </w:t>
      </w:r>
    </w:p>
    <w:p w:rsidR="0043232D" w:rsidRDefault="0043232D" w:rsidP="0043232D">
      <w:pPr>
        <w:pStyle w:val="ListParagraph"/>
        <w:numPr>
          <w:ilvl w:val="4"/>
          <w:numId w:val="2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Teaching &amp; Learning has a well established practice of putting students in classrooms. </w:t>
      </w:r>
    </w:p>
    <w:p w:rsidR="0043232D" w:rsidRDefault="0043232D" w:rsidP="0043232D">
      <w:pPr>
        <w:pStyle w:val="ListParagraph"/>
        <w:numPr>
          <w:ilvl w:val="4"/>
          <w:numId w:val="2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The planned activities might not fit into the public high school curriculum (Teaching and Learning might suggest an after school program, charter school, private school, or alternative options). </w:t>
      </w:r>
    </w:p>
    <w:p w:rsidR="00F14DE8" w:rsidRPr="0047617A" w:rsidRDefault="0043232D" w:rsidP="0043232D">
      <w:pPr>
        <w:pStyle w:val="ListParagraph"/>
        <w:numPr>
          <w:ilvl w:val="4"/>
          <w:numId w:val="2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As currently proposed, the course would not include any education prerequisites. Since the course would be available to undergraduate students it may be crucial to pair students with teachers. </w:t>
      </w:r>
      <w:r w:rsidR="00C41CE4" w:rsidRPr="0047617A">
        <w:rPr>
          <w:rFonts w:ascii="Times New Roman" w:hAnsi="Times New Roman"/>
          <w:b/>
          <w:sz w:val="24"/>
          <w:szCs w:val="24"/>
        </w:rPr>
        <w:br/>
      </w:r>
    </w:p>
    <w:p w:rsidR="00B22B52" w:rsidRDefault="004135CB" w:rsidP="00B22B52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Katherine Borland proposal </w:t>
      </w:r>
    </w:p>
    <w:p w:rsidR="00B22B52" w:rsidRPr="004135CB" w:rsidRDefault="00B22B52" w:rsidP="00B22B52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135CB">
        <w:rPr>
          <w:rFonts w:ascii="Times New Roman" w:hAnsi="Times New Roman"/>
          <w:b/>
          <w:sz w:val="24"/>
          <w:szCs w:val="24"/>
        </w:rPr>
        <w:t xml:space="preserve">Craigmile, Aski, unanimously approved </w:t>
      </w:r>
      <w:r w:rsidR="004135CB">
        <w:rPr>
          <w:rFonts w:ascii="Times New Roman" w:hAnsi="Times New Roman"/>
          <w:b/>
          <w:sz w:val="24"/>
          <w:szCs w:val="24"/>
        </w:rPr>
        <w:br/>
      </w:r>
    </w:p>
    <w:p w:rsidR="0038383D" w:rsidRDefault="0038383D" w:rsidP="0038383D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Miranda Martinez</w:t>
      </w:r>
      <w:r w:rsidR="004135CB">
        <w:rPr>
          <w:rFonts w:ascii="Times New Roman" w:hAnsi="Times New Roman"/>
          <w:sz w:val="24"/>
          <w:szCs w:val="24"/>
        </w:rPr>
        <w:t xml:space="preserve"> proposal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9D32E9" w:rsidRPr="009D32E9" w:rsidRDefault="009D32E9" w:rsidP="009D32E9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unit will need to create a new course number for the service version of the course. </w:t>
      </w:r>
    </w:p>
    <w:p w:rsidR="005654EB" w:rsidRDefault="009D32E9" w:rsidP="005654EB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Needs to be more explicit of what they want the students to achieve. </w:t>
      </w:r>
    </w:p>
    <w:p w:rsidR="00C13497" w:rsidRPr="009D32E9" w:rsidRDefault="00C13497" w:rsidP="005654EB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D32E9">
        <w:rPr>
          <w:rFonts w:ascii="Times New Roman" w:hAnsi="Times New Roman"/>
          <w:b/>
          <w:sz w:val="24"/>
          <w:szCs w:val="24"/>
        </w:rPr>
        <w:t xml:space="preserve">Vaessin, Aski, unanimously approved </w:t>
      </w:r>
    </w:p>
    <w:p w:rsidR="009D32E9" w:rsidRDefault="009D32E9" w:rsidP="009D32E9">
      <w:pPr>
        <w:pStyle w:val="ListParagraph"/>
        <w:numPr>
          <w:ilvl w:val="3"/>
          <w:numId w:val="2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D32E9">
        <w:rPr>
          <w:rFonts w:ascii="Times New Roman" w:hAnsi="Times New Roman"/>
          <w:b/>
          <w:sz w:val="24"/>
          <w:szCs w:val="24"/>
        </w:rPr>
        <w:t xml:space="preserve">Clarify the needs of the community and what the students will be providing to the community/community partner. </w:t>
      </w:r>
    </w:p>
    <w:p w:rsidR="005654EB" w:rsidRPr="009D32E9" w:rsidRDefault="009D32E9" w:rsidP="009D32E9">
      <w:pPr>
        <w:pStyle w:val="ListParagraph"/>
        <w:numPr>
          <w:ilvl w:val="3"/>
          <w:numId w:val="2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There needs to be a clear community organization that the students will be working with. </w:t>
      </w:r>
      <w:r w:rsidR="004135CB" w:rsidRPr="009D32E9">
        <w:rPr>
          <w:rFonts w:ascii="Times New Roman" w:hAnsi="Times New Roman"/>
          <w:b/>
          <w:sz w:val="24"/>
          <w:szCs w:val="24"/>
        </w:rPr>
        <w:br/>
      </w:r>
    </w:p>
    <w:p w:rsidR="005654EB" w:rsidRDefault="0095225A" w:rsidP="005654EB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Mytheli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Sreenivas</w:t>
      </w:r>
      <w:proofErr w:type="spellEnd"/>
      <w:r w:rsidR="003916BB">
        <w:rPr>
          <w:rFonts w:ascii="Times New Roman" w:hAnsi="Times New Roman"/>
          <w:sz w:val="24"/>
          <w:szCs w:val="24"/>
        </w:rPr>
        <w:t xml:space="preserve"> proposal </w:t>
      </w:r>
    </w:p>
    <w:p w:rsidR="00C13497" w:rsidRDefault="002A3012" w:rsidP="00C13497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="00C13497">
        <w:rPr>
          <w:rFonts w:ascii="Times New Roman" w:hAnsi="Times New Roman"/>
          <w:sz w:val="24"/>
          <w:szCs w:val="24"/>
        </w:rPr>
        <w:t>ariety of partners identified</w:t>
      </w:r>
      <w:r>
        <w:rPr>
          <w:rFonts w:ascii="Times New Roman" w:hAnsi="Times New Roman"/>
          <w:sz w:val="24"/>
          <w:szCs w:val="24"/>
        </w:rPr>
        <w:t>.</w:t>
      </w:r>
      <w:r w:rsidR="00C13497">
        <w:rPr>
          <w:rFonts w:ascii="Times New Roman" w:hAnsi="Times New Roman"/>
          <w:sz w:val="24"/>
          <w:szCs w:val="24"/>
        </w:rPr>
        <w:t xml:space="preserve"> </w:t>
      </w:r>
    </w:p>
    <w:p w:rsidR="00C13497" w:rsidRDefault="002A3012" w:rsidP="00C13497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Outreach and policy research.</w:t>
      </w:r>
    </w:p>
    <w:p w:rsidR="002A3012" w:rsidRPr="002A3012" w:rsidRDefault="002A3012" w:rsidP="002A3012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Should consider compliance issues. </w:t>
      </w:r>
    </w:p>
    <w:p w:rsidR="002A3012" w:rsidRDefault="002A3012" w:rsidP="002A3012">
      <w:pPr>
        <w:pStyle w:val="ListParagraph"/>
        <w:numPr>
          <w:ilvl w:val="3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Adjust language that refers to recruitment on behalf of the community partners. </w:t>
      </w:r>
    </w:p>
    <w:p w:rsidR="002A3012" w:rsidRDefault="002A3012" w:rsidP="002A3012">
      <w:pPr>
        <w:pStyle w:val="ListParagraph"/>
        <w:numPr>
          <w:ilvl w:val="3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Service Learning courses should not be supporting advocacy. </w:t>
      </w:r>
    </w:p>
    <w:p w:rsidR="00602A04" w:rsidRPr="002A3012" w:rsidRDefault="002A3012" w:rsidP="002A3012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Currently t</w:t>
      </w:r>
      <w:r w:rsidR="000D0A9D">
        <w:rPr>
          <w:rFonts w:ascii="Times New Roman" w:hAnsi="Times New Roman"/>
          <w:sz w:val="24"/>
          <w:szCs w:val="24"/>
        </w:rPr>
        <w:t xml:space="preserve">aught </w:t>
      </w:r>
      <w:r>
        <w:rPr>
          <w:rFonts w:ascii="Times New Roman" w:hAnsi="Times New Roman"/>
          <w:sz w:val="24"/>
          <w:szCs w:val="24"/>
        </w:rPr>
        <w:t xml:space="preserve">as an </w:t>
      </w:r>
      <w:r w:rsidR="000D0A9D">
        <w:rPr>
          <w:rFonts w:ascii="Times New Roman" w:hAnsi="Times New Roman"/>
          <w:sz w:val="24"/>
          <w:szCs w:val="24"/>
        </w:rPr>
        <w:t>undergrad</w:t>
      </w:r>
      <w:r>
        <w:rPr>
          <w:rFonts w:ascii="Times New Roman" w:hAnsi="Times New Roman"/>
          <w:sz w:val="24"/>
          <w:szCs w:val="24"/>
        </w:rPr>
        <w:t>uate</w:t>
      </w:r>
      <w:r w:rsidR="000D0A9D">
        <w:rPr>
          <w:rFonts w:ascii="Times New Roman" w:hAnsi="Times New Roman"/>
          <w:sz w:val="24"/>
          <w:szCs w:val="24"/>
        </w:rPr>
        <w:t xml:space="preserve"> level</w:t>
      </w:r>
      <w:r>
        <w:rPr>
          <w:rFonts w:ascii="Times New Roman" w:hAnsi="Times New Roman"/>
          <w:sz w:val="24"/>
          <w:szCs w:val="24"/>
        </w:rPr>
        <w:t xml:space="preserve"> course</w:t>
      </w:r>
      <w:r w:rsidR="000D0A9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without the Service Learning component. </w:t>
      </w:r>
    </w:p>
    <w:p w:rsidR="00DB73A2" w:rsidRDefault="002A3012" w:rsidP="000D0A9D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A3012">
        <w:rPr>
          <w:rFonts w:ascii="Times New Roman" w:hAnsi="Times New Roman"/>
          <w:b/>
          <w:sz w:val="24"/>
          <w:szCs w:val="24"/>
        </w:rPr>
        <w:t>Burry, Taleghani-N</w:t>
      </w:r>
      <w:r w:rsidR="00DB73A2" w:rsidRPr="002A3012">
        <w:rPr>
          <w:rFonts w:ascii="Times New Roman" w:hAnsi="Times New Roman"/>
          <w:b/>
          <w:sz w:val="24"/>
          <w:szCs w:val="24"/>
        </w:rPr>
        <w:t xml:space="preserve">ikazm, unanimously approved </w:t>
      </w:r>
    </w:p>
    <w:p w:rsidR="00B06642" w:rsidRDefault="00B06642" w:rsidP="00B06642">
      <w:pPr>
        <w:pStyle w:val="ListParagraph"/>
        <w:numPr>
          <w:ilvl w:val="3"/>
          <w:numId w:val="2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The service learning part of the course is not fleshed out in the current syllabus.</w:t>
      </w:r>
    </w:p>
    <w:p w:rsidR="00B06642" w:rsidRDefault="00B06642" w:rsidP="00B06642">
      <w:pPr>
        <w:pStyle w:val="ListParagraph"/>
        <w:numPr>
          <w:ilvl w:val="3"/>
          <w:numId w:val="2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The language used should be neutral</w:t>
      </w:r>
      <w:r w:rsidR="00937BE7">
        <w:rPr>
          <w:rFonts w:ascii="Times New Roman" w:hAnsi="Times New Roman"/>
          <w:b/>
          <w:sz w:val="24"/>
          <w:szCs w:val="24"/>
        </w:rPr>
        <w:t xml:space="preserve">. When submitting the finalized course request in the future please refrain from using language that suggests </w:t>
      </w:r>
      <w:r w:rsidRPr="00B06642">
        <w:rPr>
          <w:rFonts w:ascii="Times New Roman" w:hAnsi="Times New Roman"/>
          <w:b/>
          <w:sz w:val="24"/>
          <w:szCs w:val="24"/>
        </w:rPr>
        <w:t>recruitment and advocacy on behalf of the community partners</w:t>
      </w:r>
      <w:r>
        <w:rPr>
          <w:rFonts w:ascii="Times New Roman" w:hAnsi="Times New Roman"/>
          <w:b/>
          <w:sz w:val="24"/>
          <w:szCs w:val="24"/>
        </w:rPr>
        <w:t>.</w:t>
      </w:r>
      <w:r w:rsidR="00937BE7">
        <w:rPr>
          <w:rFonts w:ascii="Times New Roman" w:hAnsi="Times New Roman"/>
          <w:b/>
          <w:sz w:val="24"/>
          <w:szCs w:val="24"/>
        </w:rPr>
        <w:t xml:space="preserve"> For example, the committee noticed the following statements that should not be used in the final documents that will be submitted. </w:t>
      </w:r>
    </w:p>
    <w:p w:rsidR="00B06642" w:rsidRDefault="00B06642" w:rsidP="00B06642">
      <w:pPr>
        <w:pStyle w:val="ListParagraph"/>
        <w:numPr>
          <w:ilvl w:val="4"/>
          <w:numId w:val="2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Page 5 of proposal states “participating in phone banks to raise awareness and support for the organization.” </w:t>
      </w:r>
    </w:p>
    <w:p w:rsidR="00B06642" w:rsidRPr="00B06642" w:rsidRDefault="00B06642" w:rsidP="00B06642">
      <w:pPr>
        <w:pStyle w:val="ListParagraph"/>
        <w:numPr>
          <w:ilvl w:val="4"/>
          <w:numId w:val="2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Page 6 of proposal states “they were eager to work with OSU students in order to expand their network of supporters.” </w:t>
      </w:r>
    </w:p>
    <w:sectPr w:rsidR="00B06642" w:rsidRPr="00B06642" w:rsidSect="005868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C158D8"/>
    <w:multiLevelType w:val="hybridMultilevel"/>
    <w:tmpl w:val="497696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D6041310">
      <w:start w:val="1"/>
      <w:numFmt w:val="bullet"/>
      <w:lvlText w:val="­"/>
      <w:lvlJc w:val="left"/>
      <w:pPr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B46A72"/>
    <w:multiLevelType w:val="multilevel"/>
    <w:tmpl w:val="C3A63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8D2"/>
    <w:rsid w:val="000018EC"/>
    <w:rsid w:val="000243F0"/>
    <w:rsid w:val="00044D8C"/>
    <w:rsid w:val="000D0A9D"/>
    <w:rsid w:val="000D34CD"/>
    <w:rsid w:val="000E04DC"/>
    <w:rsid w:val="00110177"/>
    <w:rsid w:val="00112392"/>
    <w:rsid w:val="0012605B"/>
    <w:rsid w:val="00170830"/>
    <w:rsid w:val="002609C7"/>
    <w:rsid w:val="002821DC"/>
    <w:rsid w:val="002A3012"/>
    <w:rsid w:val="002C2207"/>
    <w:rsid w:val="00321EBD"/>
    <w:rsid w:val="0038383D"/>
    <w:rsid w:val="003916BB"/>
    <w:rsid w:val="003E187F"/>
    <w:rsid w:val="004135CB"/>
    <w:rsid w:val="00414679"/>
    <w:rsid w:val="0043232D"/>
    <w:rsid w:val="004458C8"/>
    <w:rsid w:val="00456951"/>
    <w:rsid w:val="004638D2"/>
    <w:rsid w:val="00465C74"/>
    <w:rsid w:val="0047617A"/>
    <w:rsid w:val="00497087"/>
    <w:rsid w:val="004D3676"/>
    <w:rsid w:val="004E64CD"/>
    <w:rsid w:val="004F311C"/>
    <w:rsid w:val="004F63A2"/>
    <w:rsid w:val="00532932"/>
    <w:rsid w:val="005548A9"/>
    <w:rsid w:val="005654EB"/>
    <w:rsid w:val="0058689F"/>
    <w:rsid w:val="005E7EE4"/>
    <w:rsid w:val="005F7A7A"/>
    <w:rsid w:val="00602A04"/>
    <w:rsid w:val="00664B2F"/>
    <w:rsid w:val="00677CE9"/>
    <w:rsid w:val="00714452"/>
    <w:rsid w:val="00756785"/>
    <w:rsid w:val="00775E0F"/>
    <w:rsid w:val="00786A3A"/>
    <w:rsid w:val="0087449A"/>
    <w:rsid w:val="00884302"/>
    <w:rsid w:val="00937BE7"/>
    <w:rsid w:val="0095225A"/>
    <w:rsid w:val="009714B4"/>
    <w:rsid w:val="00992D3A"/>
    <w:rsid w:val="009D32E9"/>
    <w:rsid w:val="00A16D92"/>
    <w:rsid w:val="00A562F4"/>
    <w:rsid w:val="00A6387C"/>
    <w:rsid w:val="00AB5973"/>
    <w:rsid w:val="00AD2532"/>
    <w:rsid w:val="00B024B8"/>
    <w:rsid w:val="00B03035"/>
    <w:rsid w:val="00B06642"/>
    <w:rsid w:val="00B17493"/>
    <w:rsid w:val="00B22B52"/>
    <w:rsid w:val="00B23DBC"/>
    <w:rsid w:val="00B67019"/>
    <w:rsid w:val="00B7377B"/>
    <w:rsid w:val="00B81D07"/>
    <w:rsid w:val="00BA7B20"/>
    <w:rsid w:val="00BD4556"/>
    <w:rsid w:val="00BF3060"/>
    <w:rsid w:val="00C13497"/>
    <w:rsid w:val="00C41CE4"/>
    <w:rsid w:val="00C52DDE"/>
    <w:rsid w:val="00C55BBE"/>
    <w:rsid w:val="00C978C8"/>
    <w:rsid w:val="00CF0091"/>
    <w:rsid w:val="00D106F3"/>
    <w:rsid w:val="00D268B9"/>
    <w:rsid w:val="00D445BC"/>
    <w:rsid w:val="00DB73A2"/>
    <w:rsid w:val="00DF01D5"/>
    <w:rsid w:val="00E012BA"/>
    <w:rsid w:val="00E1014A"/>
    <w:rsid w:val="00E30D96"/>
    <w:rsid w:val="00E424B9"/>
    <w:rsid w:val="00F04B84"/>
    <w:rsid w:val="00F14DE8"/>
    <w:rsid w:val="00F96B4F"/>
    <w:rsid w:val="00FB4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0C412E2-9B08-40B6-BB4D-38B6413CB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63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638D2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4638D2"/>
  </w:style>
  <w:style w:type="paragraph" w:styleId="ListParagraph">
    <w:name w:val="List Paragraph"/>
    <w:basedOn w:val="Normal"/>
    <w:uiPriority w:val="34"/>
    <w:qFormat/>
    <w:rsid w:val="004638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093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23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0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1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rtsandsciences.osu.edu/about/faculty-staff/faculty/service-learning-course-proposal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1073</Words>
  <Characters>6119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Hogle</dc:creator>
  <cp:lastModifiedBy>Vankeerbergen, Bernadette</cp:lastModifiedBy>
  <cp:revision>2</cp:revision>
  <cp:lastPrinted>2016-04-08T17:15:00Z</cp:lastPrinted>
  <dcterms:created xsi:type="dcterms:W3CDTF">2016-04-20T15:27:00Z</dcterms:created>
  <dcterms:modified xsi:type="dcterms:W3CDTF">2016-04-20T15:27:00Z</dcterms:modified>
</cp:coreProperties>
</file>